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545B" w14:textId="1F62F04B" w:rsidR="00CA3D6C" w:rsidRDefault="00CA3D6C" w:rsidP="00006F1E">
      <w:pPr>
        <w:rPr>
          <w:rFonts w:ascii="Calibri" w:hAnsi="Calibri" w:cs="Calibri"/>
        </w:rPr>
      </w:pPr>
      <w:r>
        <w:rPr>
          <w:rFonts w:ascii="Calibri" w:hAnsi="Calibri" w:cs="Calibri"/>
        </w:rPr>
        <w:t>Smluvní strany</w:t>
      </w:r>
    </w:p>
    <w:p w14:paraId="6F35683A" w14:textId="5ABC9E72" w:rsidR="00CA3D6C" w:rsidRPr="00CA3D6C" w:rsidRDefault="00CA3D6C" w:rsidP="00CA3D6C">
      <w:pPr>
        <w:spacing w:after="0"/>
        <w:rPr>
          <w:rFonts w:ascii="Calibri" w:hAnsi="Calibri" w:cs="Calibri"/>
          <w:b/>
          <w:bCs/>
        </w:rPr>
      </w:pPr>
      <w:r w:rsidRPr="00CA3D6C">
        <w:rPr>
          <w:rFonts w:ascii="Calibri" w:hAnsi="Calibri" w:cs="Calibri"/>
          <w:b/>
          <w:bCs/>
        </w:rPr>
        <w:t>Jan Šikovný</w:t>
      </w:r>
    </w:p>
    <w:p w14:paraId="2D098BC9" w14:textId="4172DE35" w:rsidR="00CA3D6C" w:rsidRDefault="00CA3D6C" w:rsidP="00CA3D6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nar. 7.10.1965</w:t>
      </w:r>
    </w:p>
    <w:p w14:paraId="46050925" w14:textId="57BD1B15" w:rsidR="00CA3D6C" w:rsidRDefault="00CA3D6C" w:rsidP="00006F1E">
      <w:pPr>
        <w:rPr>
          <w:rFonts w:ascii="Calibri" w:hAnsi="Calibri" w:cs="Calibri"/>
        </w:rPr>
      </w:pPr>
      <w:r>
        <w:rPr>
          <w:rFonts w:ascii="Calibri" w:hAnsi="Calibri" w:cs="Calibri"/>
        </w:rPr>
        <w:t>bytem Sezamová 1234/34, 123  45 Liberec</w:t>
      </w:r>
    </w:p>
    <w:p w14:paraId="247C5B89" w14:textId="43101500" w:rsidR="00CA3D6C" w:rsidRDefault="00CA3D6C" w:rsidP="00006F1E">
      <w:pPr>
        <w:rPr>
          <w:rFonts w:ascii="Calibri" w:hAnsi="Calibri" w:cs="Calibri"/>
        </w:rPr>
      </w:pPr>
      <w:r>
        <w:rPr>
          <w:rFonts w:ascii="Calibri" w:hAnsi="Calibri" w:cs="Calibri"/>
        </w:rPr>
        <w:t>dále jako „</w:t>
      </w:r>
      <w:r w:rsidRPr="00CA3D6C">
        <w:rPr>
          <w:rFonts w:ascii="Calibri" w:hAnsi="Calibri" w:cs="Calibri"/>
          <w:b/>
          <w:bCs/>
          <w:i/>
          <w:iCs/>
        </w:rPr>
        <w:t>původní dlužník</w:t>
      </w:r>
      <w:r>
        <w:rPr>
          <w:rFonts w:ascii="Calibri" w:hAnsi="Calibri" w:cs="Calibri"/>
        </w:rPr>
        <w:t>“</w:t>
      </w:r>
    </w:p>
    <w:p w14:paraId="5F83666F" w14:textId="0729F30F" w:rsidR="00CA3D6C" w:rsidRDefault="00CA3D6C" w:rsidP="00006F1E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1C4BC654" w14:textId="5803DA75" w:rsidR="00CA3D6C" w:rsidRPr="00CA3D6C" w:rsidRDefault="00CA3D6C" w:rsidP="00CA3D6C">
      <w:pPr>
        <w:spacing w:after="0"/>
        <w:rPr>
          <w:rFonts w:ascii="Calibri" w:hAnsi="Calibri" w:cs="Calibri"/>
          <w:b/>
          <w:bCs/>
        </w:rPr>
      </w:pPr>
      <w:r w:rsidRPr="00CA3D6C">
        <w:rPr>
          <w:rFonts w:ascii="Calibri" w:hAnsi="Calibri" w:cs="Calibri"/>
          <w:b/>
          <w:bCs/>
        </w:rPr>
        <w:t>Beta s.r.o.</w:t>
      </w:r>
    </w:p>
    <w:p w14:paraId="0F93D20F" w14:textId="062FFB48" w:rsidR="00CA3D6C" w:rsidRDefault="00CA3D6C" w:rsidP="00CA3D6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IČO: 234 56 789</w:t>
      </w:r>
    </w:p>
    <w:p w14:paraId="2311E0A7" w14:textId="3281AA31" w:rsidR="00CA3D6C" w:rsidRDefault="00CA3D6C" w:rsidP="00CA3D6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se sídlem Bezová 45/67, 123 45 Praha</w:t>
      </w:r>
    </w:p>
    <w:p w14:paraId="771A40E5" w14:textId="3A8FC854" w:rsidR="00CA3D6C" w:rsidRDefault="00CA3D6C" w:rsidP="00CA3D6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zapsaná v obchodním rejstříku vedeném Městským soudem v Praze pod </w:t>
      </w:r>
      <w:proofErr w:type="spellStart"/>
      <w:r>
        <w:rPr>
          <w:rFonts w:ascii="Calibri" w:hAnsi="Calibri" w:cs="Calibri"/>
        </w:rPr>
        <w:t>sp</w:t>
      </w:r>
      <w:proofErr w:type="spellEnd"/>
      <w:r>
        <w:rPr>
          <w:rFonts w:ascii="Calibri" w:hAnsi="Calibri" w:cs="Calibri"/>
        </w:rPr>
        <w:t>. zn. C 1234</w:t>
      </w:r>
    </w:p>
    <w:p w14:paraId="44A2D84B" w14:textId="12E333FA" w:rsidR="00CA3D6C" w:rsidRDefault="00CA3D6C" w:rsidP="00006F1E">
      <w:pPr>
        <w:rPr>
          <w:rFonts w:ascii="Calibri" w:hAnsi="Calibri" w:cs="Calibri"/>
        </w:rPr>
      </w:pPr>
      <w:r>
        <w:rPr>
          <w:rFonts w:ascii="Calibri" w:hAnsi="Calibri" w:cs="Calibri"/>
        </w:rPr>
        <w:t>jednající panem Pavlem Mezníkem, jednatelem</w:t>
      </w:r>
    </w:p>
    <w:p w14:paraId="7D85ABBF" w14:textId="314DB172" w:rsidR="00CA3D6C" w:rsidRDefault="00CA3D6C" w:rsidP="00006F1E">
      <w:pPr>
        <w:rPr>
          <w:rFonts w:ascii="Calibri" w:hAnsi="Calibri" w:cs="Calibri"/>
        </w:rPr>
      </w:pPr>
      <w:r>
        <w:rPr>
          <w:rFonts w:ascii="Calibri" w:hAnsi="Calibri" w:cs="Calibri"/>
        </w:rPr>
        <w:t>dále jako „</w:t>
      </w:r>
      <w:r w:rsidRPr="00CA3D6C">
        <w:rPr>
          <w:rFonts w:ascii="Calibri" w:hAnsi="Calibri" w:cs="Calibri"/>
          <w:b/>
          <w:bCs/>
          <w:i/>
          <w:iCs/>
        </w:rPr>
        <w:t>nový dlužník</w:t>
      </w:r>
      <w:r>
        <w:rPr>
          <w:rFonts w:ascii="Calibri" w:hAnsi="Calibri" w:cs="Calibri"/>
        </w:rPr>
        <w:t>“</w:t>
      </w:r>
    </w:p>
    <w:p w14:paraId="5721E21B" w14:textId="3771B27E" w:rsidR="00CA3D6C" w:rsidRDefault="00CA3D6C" w:rsidP="00006F1E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06ADE935" w14:textId="20577B4C" w:rsidR="00006F1E" w:rsidRPr="00CA3D6C" w:rsidRDefault="00BF7499" w:rsidP="00CA3D6C">
      <w:pPr>
        <w:spacing w:after="0"/>
        <w:rPr>
          <w:rFonts w:ascii="Calibri" w:hAnsi="Calibri" w:cs="Calibri"/>
          <w:b/>
          <w:bCs/>
        </w:rPr>
      </w:pPr>
      <w:r w:rsidRPr="00CA3D6C">
        <w:rPr>
          <w:rFonts w:ascii="Calibri" w:hAnsi="Calibri" w:cs="Calibri"/>
          <w:b/>
          <w:bCs/>
        </w:rPr>
        <w:t xml:space="preserve">Milan </w:t>
      </w:r>
      <w:r w:rsidR="00CA3D6C" w:rsidRPr="00CA3D6C">
        <w:rPr>
          <w:rFonts w:ascii="Calibri" w:hAnsi="Calibri" w:cs="Calibri"/>
          <w:b/>
          <w:bCs/>
        </w:rPr>
        <w:t>Řezníček</w:t>
      </w:r>
    </w:p>
    <w:p w14:paraId="39962880" w14:textId="0203F4E7" w:rsidR="00CA3D6C" w:rsidRDefault="00CA3D6C" w:rsidP="00CA3D6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IČO: 123 45 678</w:t>
      </w:r>
    </w:p>
    <w:p w14:paraId="1BC39579" w14:textId="1F7ACD67" w:rsidR="00CA3D6C" w:rsidRDefault="00CA3D6C" w:rsidP="00006F1E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Konvičková 15, 12345 Liberec</w:t>
      </w:r>
    </w:p>
    <w:p w14:paraId="3D45D1AC" w14:textId="7914455F" w:rsidR="00CA3D6C" w:rsidRDefault="00CA3D6C" w:rsidP="00006F1E">
      <w:pPr>
        <w:rPr>
          <w:rFonts w:ascii="Calibri" w:hAnsi="Calibri" w:cs="Calibri"/>
        </w:rPr>
      </w:pPr>
      <w:r>
        <w:rPr>
          <w:rFonts w:ascii="Calibri" w:hAnsi="Calibri" w:cs="Calibri"/>
        </w:rPr>
        <w:t>dále jako „</w:t>
      </w:r>
      <w:r w:rsidRPr="00CA3D6C">
        <w:rPr>
          <w:rFonts w:ascii="Calibri" w:hAnsi="Calibri" w:cs="Calibri"/>
          <w:b/>
          <w:bCs/>
          <w:i/>
          <w:iCs/>
        </w:rPr>
        <w:t>věřitel</w:t>
      </w:r>
      <w:r>
        <w:rPr>
          <w:rFonts w:ascii="Calibri" w:hAnsi="Calibri" w:cs="Calibri"/>
        </w:rPr>
        <w:t>“</w:t>
      </w:r>
    </w:p>
    <w:p w14:paraId="12EC4D17" w14:textId="1C0105B5" w:rsidR="00CA3D6C" w:rsidRDefault="00CA3D6C" w:rsidP="00006F1E">
      <w:pPr>
        <w:rPr>
          <w:rFonts w:ascii="Calibri" w:hAnsi="Calibri" w:cs="Calibri"/>
        </w:rPr>
      </w:pPr>
      <w:r>
        <w:rPr>
          <w:rFonts w:ascii="Calibri" w:hAnsi="Calibri" w:cs="Calibri"/>
        </w:rPr>
        <w:t>společně jako „</w:t>
      </w:r>
      <w:r w:rsidRPr="00CA3D6C">
        <w:rPr>
          <w:rFonts w:ascii="Calibri" w:hAnsi="Calibri" w:cs="Calibri"/>
          <w:b/>
          <w:bCs/>
          <w:i/>
          <w:iCs/>
        </w:rPr>
        <w:t>smluvní strany</w:t>
      </w:r>
      <w:r>
        <w:rPr>
          <w:rFonts w:ascii="Calibri" w:hAnsi="Calibri" w:cs="Calibri"/>
        </w:rPr>
        <w:t>“</w:t>
      </w:r>
    </w:p>
    <w:p w14:paraId="59D9030E" w14:textId="5FDA53AD" w:rsidR="00CA3D6C" w:rsidRDefault="00CA3D6C" w:rsidP="00006F1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uzavřely dnešního dne, měsíce a roku následující </w:t>
      </w:r>
    </w:p>
    <w:p w14:paraId="181F8CF1" w14:textId="77777777" w:rsidR="00CA3D6C" w:rsidRDefault="00CA3D6C" w:rsidP="00006F1E">
      <w:pPr>
        <w:rPr>
          <w:rFonts w:ascii="Calibri" w:hAnsi="Calibri" w:cs="Calibri"/>
        </w:rPr>
      </w:pPr>
    </w:p>
    <w:p w14:paraId="697DBC63" w14:textId="69ABEF8F" w:rsidR="00CA3D6C" w:rsidRPr="00CA3D6C" w:rsidRDefault="00CA3D6C" w:rsidP="00CA3D6C">
      <w:pPr>
        <w:spacing w:after="120"/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CA3D6C">
        <w:rPr>
          <w:rFonts w:ascii="Calibri" w:hAnsi="Calibri" w:cs="Calibri"/>
          <w:b/>
          <w:bCs/>
          <w:smallCaps/>
          <w:sz w:val="32"/>
          <w:szCs w:val="32"/>
        </w:rPr>
        <w:t>Dohodu o převzetí dluhu</w:t>
      </w:r>
    </w:p>
    <w:p w14:paraId="465E0043" w14:textId="58B4B8F4" w:rsidR="00CA3D6C" w:rsidRPr="00CA3D6C" w:rsidRDefault="00CA3D6C" w:rsidP="00CA3D6C">
      <w:pPr>
        <w:spacing w:after="0"/>
        <w:jc w:val="center"/>
        <w:rPr>
          <w:rFonts w:ascii="Calibri" w:hAnsi="Calibri" w:cs="Calibri"/>
          <w:sz w:val="20"/>
          <w:szCs w:val="20"/>
        </w:rPr>
      </w:pPr>
      <w:r w:rsidRPr="00CA3D6C">
        <w:rPr>
          <w:rFonts w:ascii="Calibri" w:hAnsi="Calibri" w:cs="Calibri"/>
          <w:sz w:val="20"/>
          <w:szCs w:val="20"/>
        </w:rPr>
        <w:t xml:space="preserve">dle </w:t>
      </w:r>
      <w:proofErr w:type="spellStart"/>
      <w:r w:rsidRPr="00CA3D6C">
        <w:rPr>
          <w:rFonts w:ascii="Calibri" w:hAnsi="Calibri" w:cs="Calibri"/>
          <w:sz w:val="20"/>
          <w:szCs w:val="20"/>
        </w:rPr>
        <w:t>ust</w:t>
      </w:r>
      <w:proofErr w:type="spellEnd"/>
      <w:r w:rsidRPr="00CA3D6C">
        <w:rPr>
          <w:rFonts w:ascii="Calibri" w:hAnsi="Calibri" w:cs="Calibri"/>
          <w:sz w:val="20"/>
          <w:szCs w:val="20"/>
        </w:rPr>
        <w:t>. §1888 a násl. zákona č. 89/2012 Sb., občanský zákoník</w:t>
      </w:r>
    </w:p>
    <w:p w14:paraId="63C7FC32" w14:textId="7C487575" w:rsidR="00CA3D6C" w:rsidRPr="00CA3D6C" w:rsidRDefault="00CA3D6C" w:rsidP="00CA3D6C">
      <w:pPr>
        <w:jc w:val="center"/>
        <w:rPr>
          <w:rFonts w:ascii="Calibri" w:hAnsi="Calibri" w:cs="Calibri"/>
          <w:sz w:val="20"/>
          <w:szCs w:val="20"/>
        </w:rPr>
      </w:pPr>
      <w:r w:rsidRPr="00CA3D6C">
        <w:rPr>
          <w:rFonts w:ascii="Calibri" w:hAnsi="Calibri" w:cs="Calibri"/>
          <w:sz w:val="20"/>
          <w:szCs w:val="20"/>
        </w:rPr>
        <w:t>(dále jako „Dohoda“)</w:t>
      </w:r>
    </w:p>
    <w:p w14:paraId="7F680AA4" w14:textId="77777777" w:rsidR="00BF7499" w:rsidRPr="00BF7499" w:rsidRDefault="00BF7499" w:rsidP="00006F1E">
      <w:pPr>
        <w:rPr>
          <w:rFonts w:ascii="Calibri" w:hAnsi="Calibri" w:cs="Calibri"/>
          <w:b/>
          <w:bCs/>
        </w:rPr>
      </w:pPr>
    </w:p>
    <w:p w14:paraId="6B53998E" w14:textId="77777777" w:rsidR="00BF7499" w:rsidRPr="00BF7499" w:rsidRDefault="00BF7499" w:rsidP="00BF7499">
      <w:pPr>
        <w:spacing w:after="0"/>
        <w:jc w:val="center"/>
        <w:rPr>
          <w:rFonts w:ascii="Calibri" w:hAnsi="Calibri" w:cs="Calibri"/>
          <w:b/>
          <w:bCs/>
        </w:rPr>
      </w:pPr>
      <w:r w:rsidRPr="00BF7499">
        <w:rPr>
          <w:rFonts w:ascii="Calibri" w:hAnsi="Calibri" w:cs="Calibri"/>
          <w:b/>
          <w:bCs/>
        </w:rPr>
        <w:t>I.</w:t>
      </w:r>
    </w:p>
    <w:p w14:paraId="611769A2" w14:textId="1E4F82A4" w:rsidR="00006F1E" w:rsidRPr="00006F1E" w:rsidRDefault="00006F1E" w:rsidP="00BF7499">
      <w:pPr>
        <w:jc w:val="center"/>
        <w:rPr>
          <w:rFonts w:ascii="Calibri" w:hAnsi="Calibri" w:cs="Calibri"/>
          <w:b/>
          <w:bCs/>
        </w:rPr>
      </w:pPr>
      <w:r w:rsidRPr="00006F1E">
        <w:rPr>
          <w:rFonts w:ascii="Calibri" w:hAnsi="Calibri" w:cs="Calibri"/>
          <w:b/>
          <w:bCs/>
        </w:rPr>
        <w:t>Specifikace dluhu</w:t>
      </w:r>
    </w:p>
    <w:p w14:paraId="60C946C6" w14:textId="6F8FFB35" w:rsidR="00006F1E" w:rsidRPr="00BF7499" w:rsidRDefault="00006F1E" w:rsidP="00BF7499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BF7499">
        <w:rPr>
          <w:rFonts w:ascii="Calibri" w:hAnsi="Calibri" w:cs="Calibri"/>
        </w:rPr>
        <w:t>V</w:t>
      </w:r>
      <w:r w:rsidRPr="00BF7499">
        <w:rPr>
          <w:rFonts w:ascii="Calibri" w:hAnsi="Calibri" w:cs="Calibri"/>
        </w:rPr>
        <w:t>ěřitel a původní dlužník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 xml:space="preserve">shodně prohlašují, že spolu </w:t>
      </w:r>
      <w:r w:rsidRPr="00BF7499">
        <w:rPr>
          <w:rFonts w:ascii="Calibri" w:hAnsi="Calibri" w:cs="Calibri"/>
        </w:rPr>
        <w:t xml:space="preserve">dne 27.4.2023 </w:t>
      </w:r>
      <w:r w:rsidRPr="00BF7499">
        <w:rPr>
          <w:rFonts w:ascii="Calibri" w:hAnsi="Calibri" w:cs="Calibri"/>
        </w:rPr>
        <w:t>uzavřeli</w:t>
      </w:r>
      <w:r w:rsidRPr="00BF7499">
        <w:rPr>
          <w:rFonts w:ascii="Calibri" w:hAnsi="Calibri" w:cs="Calibri"/>
        </w:rPr>
        <w:t xml:space="preserve"> </w:t>
      </w:r>
      <w:r w:rsidR="00BD7DCC">
        <w:rPr>
          <w:rFonts w:ascii="Calibri" w:hAnsi="Calibri" w:cs="Calibri"/>
        </w:rPr>
        <w:t>P</w:t>
      </w:r>
      <w:r w:rsidRPr="00BF7499">
        <w:rPr>
          <w:rFonts w:ascii="Calibri" w:hAnsi="Calibri" w:cs="Calibri"/>
        </w:rPr>
        <w:t>racovní smlouvu, na základě které původní dlužník dosud pro věřitele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 xml:space="preserve">vykonává práci v pracovním poměru </w:t>
      </w:r>
      <w:r w:rsidRPr="00BF7499">
        <w:rPr>
          <w:rFonts w:ascii="Calibri" w:hAnsi="Calibri" w:cs="Calibri"/>
        </w:rPr>
        <w:t>na pozici strojní technik.</w:t>
      </w:r>
    </w:p>
    <w:p w14:paraId="4C217A06" w14:textId="53E3BB05" w:rsidR="00006F1E" w:rsidRPr="00BF7499" w:rsidRDefault="00006F1E" w:rsidP="00BF7499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BF7499">
        <w:rPr>
          <w:rFonts w:ascii="Calibri" w:hAnsi="Calibri" w:cs="Calibri"/>
        </w:rPr>
        <w:t xml:space="preserve">Dále Věřitel a původní dlužník uzavřeli </w:t>
      </w:r>
      <w:r w:rsidRPr="00BF7499">
        <w:rPr>
          <w:rFonts w:ascii="Calibri" w:hAnsi="Calibri" w:cs="Calibri"/>
        </w:rPr>
        <w:t>dne 2</w:t>
      </w:r>
      <w:r w:rsidRPr="00BF7499">
        <w:rPr>
          <w:rFonts w:ascii="Calibri" w:hAnsi="Calibri" w:cs="Calibri"/>
        </w:rPr>
        <w:t>7</w:t>
      </w:r>
      <w:r w:rsidRPr="00BF7499">
        <w:rPr>
          <w:rFonts w:ascii="Calibri" w:hAnsi="Calibri" w:cs="Calibri"/>
        </w:rPr>
        <w:t>.</w:t>
      </w:r>
      <w:r w:rsidRPr="00BF7499">
        <w:rPr>
          <w:rFonts w:ascii="Calibri" w:hAnsi="Calibri" w:cs="Calibri"/>
        </w:rPr>
        <w:t>4</w:t>
      </w:r>
      <w:r w:rsidRPr="00BF7499">
        <w:rPr>
          <w:rFonts w:ascii="Calibri" w:hAnsi="Calibri" w:cs="Calibri"/>
        </w:rPr>
        <w:t>.20</w:t>
      </w:r>
      <w:r w:rsidRPr="00BF7499">
        <w:rPr>
          <w:rFonts w:ascii="Calibri" w:hAnsi="Calibri" w:cs="Calibri"/>
        </w:rPr>
        <w:t>23</w:t>
      </w:r>
      <w:r w:rsidRPr="00BF7499">
        <w:rPr>
          <w:rFonts w:ascii="Calibri" w:hAnsi="Calibri" w:cs="Calibri"/>
        </w:rPr>
        <w:t xml:space="preserve"> </w:t>
      </w:r>
      <w:r w:rsidR="00BF7499" w:rsidRPr="00BF7499">
        <w:rPr>
          <w:rFonts w:ascii="Calibri" w:hAnsi="Calibri" w:cs="Calibri"/>
        </w:rPr>
        <w:t>D</w:t>
      </w:r>
      <w:r w:rsidRPr="00BF7499">
        <w:rPr>
          <w:rFonts w:ascii="Calibri" w:hAnsi="Calibri" w:cs="Calibri"/>
        </w:rPr>
        <w:t>ohodu o zvýšení kvalifikace</w:t>
      </w:r>
      <w:r w:rsidR="00940B3D">
        <w:rPr>
          <w:rFonts w:ascii="Calibri" w:hAnsi="Calibri" w:cs="Calibri"/>
        </w:rPr>
        <w:t xml:space="preserve"> ve smyslu </w:t>
      </w:r>
      <w:proofErr w:type="spellStart"/>
      <w:r w:rsidR="00940B3D">
        <w:rPr>
          <w:rFonts w:ascii="Calibri" w:hAnsi="Calibri" w:cs="Calibri"/>
        </w:rPr>
        <w:t>ust</w:t>
      </w:r>
      <w:proofErr w:type="spellEnd"/>
      <w:r w:rsidR="00940B3D">
        <w:rPr>
          <w:rFonts w:ascii="Calibri" w:hAnsi="Calibri" w:cs="Calibri"/>
        </w:rPr>
        <w:t>. § 234 a násl. zákona č. 262/2006 Sb., zákoník práce</w:t>
      </w:r>
      <w:r w:rsidRPr="00BF7499">
        <w:rPr>
          <w:rFonts w:ascii="Calibri" w:hAnsi="Calibri" w:cs="Calibri"/>
        </w:rPr>
        <w:t>, ve které se původní dlužník zavázal setrvat po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sjednanou dobu v pracovním poměru k věřiteli s tím, že v případě porušení tohoto svého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závazku uhradí věřiteli stanovenou část nákladů vynaložených věřitelem na zvýšení jeho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kvalifikace, nejvýše však do částky 8</w:t>
      </w:r>
      <w:r w:rsidRPr="00BF7499">
        <w:rPr>
          <w:rFonts w:ascii="Calibri" w:hAnsi="Calibri" w:cs="Calibri"/>
        </w:rPr>
        <w:t>0</w:t>
      </w:r>
      <w:r w:rsidRPr="00BF7499">
        <w:rPr>
          <w:rFonts w:ascii="Calibri" w:hAnsi="Calibri" w:cs="Calibri"/>
        </w:rPr>
        <w:t>.000,- Kč</w:t>
      </w:r>
      <w:r w:rsidRPr="00BF7499">
        <w:rPr>
          <w:rFonts w:ascii="Calibri" w:hAnsi="Calibri" w:cs="Calibri"/>
        </w:rPr>
        <w:t>.</w:t>
      </w:r>
    </w:p>
    <w:p w14:paraId="3DC4CEFA" w14:textId="77777777" w:rsidR="00006F1E" w:rsidRPr="00BF7499" w:rsidRDefault="00006F1E" w:rsidP="00BF7499">
      <w:pPr>
        <w:pStyle w:val="Odstavecseseznamem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BF7499">
        <w:rPr>
          <w:rFonts w:ascii="Calibri" w:hAnsi="Calibri" w:cs="Calibri"/>
        </w:rPr>
        <w:t>D</w:t>
      </w:r>
      <w:r w:rsidRPr="00BF7499">
        <w:rPr>
          <w:rFonts w:ascii="Calibri" w:hAnsi="Calibri" w:cs="Calibri"/>
        </w:rPr>
        <w:t xml:space="preserve">ne </w:t>
      </w:r>
      <w:r w:rsidRPr="00BF7499">
        <w:rPr>
          <w:rFonts w:ascii="Calibri" w:hAnsi="Calibri" w:cs="Calibri"/>
        </w:rPr>
        <w:t>1.4</w:t>
      </w:r>
      <w:r w:rsidRPr="00BF7499">
        <w:rPr>
          <w:rFonts w:ascii="Calibri" w:hAnsi="Calibri" w:cs="Calibri"/>
        </w:rPr>
        <w:t>.202</w:t>
      </w:r>
      <w:r w:rsidRPr="00BF7499">
        <w:rPr>
          <w:rFonts w:ascii="Calibri" w:hAnsi="Calibri" w:cs="Calibri"/>
        </w:rPr>
        <w:t xml:space="preserve">5 uzavřeli Věřitel a původní dlužník </w:t>
      </w:r>
      <w:r w:rsidRPr="00BF7499">
        <w:rPr>
          <w:rFonts w:ascii="Calibri" w:hAnsi="Calibri" w:cs="Calibri"/>
        </w:rPr>
        <w:t xml:space="preserve"> dohodu o ukončení pracovního poměru původního dlužníka u věřitele ke dni</w:t>
      </w:r>
      <w:r w:rsidRPr="00BF7499">
        <w:rPr>
          <w:rFonts w:ascii="Calibri" w:hAnsi="Calibri" w:cs="Calibri"/>
        </w:rPr>
        <w:t xml:space="preserve"> 30.4</w:t>
      </w:r>
      <w:r w:rsidRPr="00BF7499">
        <w:rPr>
          <w:rFonts w:ascii="Calibri" w:hAnsi="Calibri" w:cs="Calibri"/>
        </w:rPr>
        <w:t>.202</w:t>
      </w:r>
      <w:r w:rsidRPr="00BF7499">
        <w:rPr>
          <w:rFonts w:ascii="Calibri" w:hAnsi="Calibri" w:cs="Calibri"/>
        </w:rPr>
        <w:t>5.</w:t>
      </w:r>
    </w:p>
    <w:p w14:paraId="31EC4AD6" w14:textId="5D3B3CDD" w:rsidR="00006F1E" w:rsidRPr="00BF7499" w:rsidRDefault="00006F1E" w:rsidP="00BF7499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Calibri" w:hAnsi="Calibri" w:cs="Calibri"/>
        </w:rPr>
      </w:pPr>
      <w:r w:rsidRPr="00BF7499">
        <w:rPr>
          <w:rFonts w:ascii="Calibri" w:hAnsi="Calibri" w:cs="Calibri"/>
        </w:rPr>
        <w:t xml:space="preserve">Věřitel a původní dlužník dále shodně prohlašují, že ke dni uzavření této dohody má původní dlužník vůči věřiteli dluh ve výši </w:t>
      </w:r>
      <w:r w:rsidR="00BF7499" w:rsidRPr="00BF7499">
        <w:rPr>
          <w:rFonts w:ascii="Calibri" w:hAnsi="Calibri" w:cs="Calibri"/>
        </w:rPr>
        <w:t>70</w:t>
      </w:r>
      <w:r w:rsidRPr="00BF7499">
        <w:rPr>
          <w:rFonts w:ascii="Calibri" w:hAnsi="Calibri" w:cs="Calibri"/>
        </w:rPr>
        <w:t>.</w:t>
      </w:r>
      <w:r w:rsidRPr="00BF7499">
        <w:rPr>
          <w:rFonts w:ascii="Calibri" w:hAnsi="Calibri" w:cs="Calibri"/>
        </w:rPr>
        <w:t>000</w:t>
      </w:r>
      <w:r w:rsidRPr="00BF7499">
        <w:rPr>
          <w:rFonts w:ascii="Calibri" w:hAnsi="Calibri" w:cs="Calibri"/>
        </w:rPr>
        <w:t>,- Kč</w:t>
      </w:r>
      <w:r w:rsidRPr="00BF7499">
        <w:rPr>
          <w:rFonts w:ascii="Calibri" w:hAnsi="Calibri" w:cs="Calibri"/>
        </w:rPr>
        <w:t xml:space="preserve">, a to </w:t>
      </w:r>
      <w:r w:rsidRPr="00BF7499">
        <w:rPr>
          <w:rFonts w:ascii="Calibri" w:hAnsi="Calibri" w:cs="Calibri"/>
        </w:rPr>
        <w:t>z titulu náhrady nákladů na zvýšení své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lastRenderedPageBreak/>
        <w:t>kvalifikace podle předchozího odstavce (dále jen „dluh“). Předmětný dluh je podrobně specifikován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v</w:t>
      </w:r>
      <w:r w:rsidR="00DD4BC9">
        <w:rPr>
          <w:rFonts w:ascii="Calibri" w:hAnsi="Calibri" w:cs="Calibri"/>
        </w:rPr>
        <w:t>e Vyčíslení dluhu, který tvoří</w:t>
      </w:r>
      <w:r w:rsidRPr="00BF7499">
        <w:rPr>
          <w:rFonts w:ascii="Calibri" w:hAnsi="Calibri" w:cs="Calibri"/>
        </w:rPr>
        <w:t> přílo</w:t>
      </w:r>
      <w:r w:rsidR="00DD4BC9">
        <w:rPr>
          <w:rFonts w:ascii="Calibri" w:hAnsi="Calibri" w:cs="Calibri"/>
        </w:rPr>
        <w:t>hu</w:t>
      </w:r>
      <w:r w:rsidRPr="00BF7499">
        <w:rPr>
          <w:rFonts w:ascii="Calibri" w:hAnsi="Calibri" w:cs="Calibri"/>
        </w:rPr>
        <w:t xml:space="preserve"> č. 1 této dohody</w:t>
      </w:r>
      <w:r w:rsidR="00DD4BC9">
        <w:rPr>
          <w:rFonts w:ascii="Calibri" w:hAnsi="Calibri" w:cs="Calibri"/>
        </w:rPr>
        <w:t xml:space="preserve"> a je její nedílnou součástí.</w:t>
      </w:r>
    </w:p>
    <w:p w14:paraId="50FFCFD4" w14:textId="77777777" w:rsidR="00006F1E" w:rsidRPr="00006F1E" w:rsidRDefault="00006F1E" w:rsidP="00BF7499">
      <w:pPr>
        <w:spacing w:after="0"/>
        <w:jc w:val="center"/>
        <w:rPr>
          <w:rFonts w:ascii="Calibri" w:hAnsi="Calibri" w:cs="Calibri"/>
          <w:b/>
          <w:bCs/>
        </w:rPr>
      </w:pPr>
      <w:r w:rsidRPr="00006F1E">
        <w:rPr>
          <w:rFonts w:ascii="Calibri" w:hAnsi="Calibri" w:cs="Calibri"/>
          <w:b/>
          <w:bCs/>
        </w:rPr>
        <w:t>II.</w:t>
      </w:r>
    </w:p>
    <w:p w14:paraId="00D4DAED" w14:textId="77777777" w:rsidR="00006F1E" w:rsidRPr="00006F1E" w:rsidRDefault="00006F1E" w:rsidP="00BF7499">
      <w:pPr>
        <w:jc w:val="center"/>
        <w:rPr>
          <w:rFonts w:ascii="Calibri" w:hAnsi="Calibri" w:cs="Calibri"/>
          <w:b/>
          <w:bCs/>
        </w:rPr>
      </w:pPr>
      <w:r w:rsidRPr="00006F1E">
        <w:rPr>
          <w:rFonts w:ascii="Calibri" w:hAnsi="Calibri" w:cs="Calibri"/>
          <w:b/>
          <w:bCs/>
        </w:rPr>
        <w:t>Převzetí dluhu</w:t>
      </w:r>
    </w:p>
    <w:p w14:paraId="4F20DEFA" w14:textId="49EC1B4C" w:rsidR="00006F1E" w:rsidRPr="00BF7499" w:rsidRDefault="00006F1E" w:rsidP="00BF749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BF7499">
        <w:rPr>
          <w:rFonts w:ascii="Calibri" w:hAnsi="Calibri" w:cs="Calibri"/>
        </w:rPr>
        <w:t>V souladu s ustanovením ustanovení § 1888 a následujících zákona č. 89/2012 Sb.,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občanského zákoníku, v platném a účinném znění (dále jen „</w:t>
      </w:r>
      <w:r w:rsidRPr="00BF7499">
        <w:rPr>
          <w:rFonts w:ascii="Calibri" w:hAnsi="Calibri" w:cs="Calibri"/>
          <w:b/>
          <w:bCs/>
        </w:rPr>
        <w:t>občanský zákoník</w:t>
      </w:r>
      <w:r w:rsidRPr="00BF7499">
        <w:rPr>
          <w:rFonts w:ascii="Calibri" w:hAnsi="Calibri" w:cs="Calibri"/>
        </w:rPr>
        <w:t>“), se tímto smluvní strany dohodly na převzetí výše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specifikovaného dluhu původního dlužníka vůči věřiteli novým dlužníkem</w:t>
      </w:r>
      <w:r w:rsidRPr="00BF7499">
        <w:rPr>
          <w:rFonts w:ascii="Calibri" w:hAnsi="Calibri" w:cs="Calibri"/>
        </w:rPr>
        <w:t>. Dluh</w:t>
      </w:r>
      <w:r w:rsidRPr="00BF7499">
        <w:rPr>
          <w:rFonts w:ascii="Calibri" w:hAnsi="Calibri" w:cs="Calibri"/>
        </w:rPr>
        <w:t xml:space="preserve"> tak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ode dne nabytí účinnosti této dohody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přechází na nového dlužníka, který nastupuje namísto původního dlužníka</w:t>
      </w:r>
      <w:r w:rsidRPr="00BF7499">
        <w:rPr>
          <w:rFonts w:ascii="Calibri" w:hAnsi="Calibri" w:cs="Calibri"/>
        </w:rPr>
        <w:t>. S</w:t>
      </w:r>
      <w:r w:rsidRPr="00BF7499">
        <w:rPr>
          <w:rFonts w:ascii="Calibri" w:hAnsi="Calibri" w:cs="Calibri"/>
        </w:rPr>
        <w:t>oučasně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ve stejném rozsahu zaniká dluh původního dlužníka vůči věřiteli. Věřitel s tímto převzetím dluhu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novým dlužníkem výslovně souhlasí.</w:t>
      </w:r>
    </w:p>
    <w:p w14:paraId="09C50A91" w14:textId="61832178" w:rsidR="00006F1E" w:rsidRPr="00BF7499" w:rsidRDefault="00006F1E" w:rsidP="00BF749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BF7499">
        <w:rPr>
          <w:rFonts w:ascii="Calibri" w:hAnsi="Calibri" w:cs="Calibri"/>
        </w:rPr>
        <w:t xml:space="preserve">Nový dlužník se zavazuje, že celý výše specifikovaný dluh </w:t>
      </w:r>
      <w:r w:rsidRPr="00BF7499">
        <w:rPr>
          <w:rFonts w:ascii="Calibri" w:hAnsi="Calibri" w:cs="Calibri"/>
          <w:b/>
          <w:bCs/>
        </w:rPr>
        <w:t xml:space="preserve">v částce </w:t>
      </w:r>
      <w:r w:rsidRPr="00BF7499">
        <w:rPr>
          <w:rFonts w:ascii="Calibri" w:hAnsi="Calibri" w:cs="Calibri"/>
          <w:b/>
          <w:bCs/>
        </w:rPr>
        <w:t>70</w:t>
      </w:r>
      <w:r w:rsidRPr="00BF7499">
        <w:rPr>
          <w:rFonts w:ascii="Calibri" w:hAnsi="Calibri" w:cs="Calibri"/>
          <w:b/>
          <w:bCs/>
        </w:rPr>
        <w:t>.</w:t>
      </w:r>
      <w:r w:rsidRPr="00BF7499">
        <w:rPr>
          <w:rFonts w:ascii="Calibri" w:hAnsi="Calibri" w:cs="Calibri"/>
          <w:b/>
          <w:bCs/>
        </w:rPr>
        <w:t>00</w:t>
      </w:r>
      <w:r w:rsidRPr="00BF7499">
        <w:rPr>
          <w:rFonts w:ascii="Calibri" w:hAnsi="Calibri" w:cs="Calibri"/>
          <w:b/>
          <w:bCs/>
        </w:rPr>
        <w:t xml:space="preserve">0,- Kč </w:t>
      </w:r>
      <w:r w:rsidRPr="00BF7499">
        <w:rPr>
          <w:rFonts w:ascii="Calibri" w:hAnsi="Calibri" w:cs="Calibri"/>
        </w:rPr>
        <w:t>uhradí věřiteli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do 5 pracovních dnů</w:t>
      </w:r>
      <w:r w:rsidRPr="00BF7499">
        <w:rPr>
          <w:rFonts w:ascii="Calibri" w:hAnsi="Calibri" w:cs="Calibri"/>
          <w:b/>
          <w:bCs/>
        </w:rPr>
        <w:t xml:space="preserve"> </w:t>
      </w:r>
      <w:r w:rsidRPr="00BF7499">
        <w:rPr>
          <w:rFonts w:ascii="Calibri" w:hAnsi="Calibri" w:cs="Calibri"/>
        </w:rPr>
        <w:t>ode dne nabytí účinnosti této dohody</w:t>
      </w:r>
      <w:r w:rsidRPr="00BF7499">
        <w:rPr>
          <w:rFonts w:ascii="Calibri" w:hAnsi="Calibri" w:cs="Calibri"/>
        </w:rPr>
        <w:t xml:space="preserve">, a to </w:t>
      </w:r>
      <w:r w:rsidRPr="00BF7499">
        <w:rPr>
          <w:rFonts w:ascii="Calibri" w:hAnsi="Calibri" w:cs="Calibri"/>
        </w:rPr>
        <w:t>na jeho bankovní účet</w:t>
      </w:r>
      <w:r w:rsidRPr="00BF7499">
        <w:rPr>
          <w:rFonts w:ascii="Calibri" w:hAnsi="Calibri" w:cs="Calibri"/>
        </w:rPr>
        <w:t xml:space="preserve"> č.1234567/1234 vedený u ABC Bank, a.s., pod variabilním symbolem: 123456.</w:t>
      </w:r>
    </w:p>
    <w:p w14:paraId="7A0635C7" w14:textId="103DCDE3" w:rsidR="00006F1E" w:rsidRPr="00BF7499" w:rsidRDefault="00006F1E" w:rsidP="00BF749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Calibri" w:hAnsi="Calibri" w:cs="Calibri"/>
        </w:rPr>
      </w:pPr>
      <w:r w:rsidRPr="00BF7499">
        <w:rPr>
          <w:rFonts w:ascii="Calibri" w:hAnsi="Calibri" w:cs="Calibri"/>
        </w:rPr>
        <w:t>Vzájemná práva a povinnosti mezi novým dlužníkem a původním dlužníkem, vzniklá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v souvislosti s převzetím dluhu původního dlužníka novým dlužníkem podle této dohody, upraví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samostatná dvoustranná smlouva či dohoda, kterou spolu tyto smluvní strany uzavřou současně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s uzavřením této dohody.</w:t>
      </w:r>
    </w:p>
    <w:p w14:paraId="12C94CE1" w14:textId="52B6DA45" w:rsidR="00006F1E" w:rsidRPr="00BF7499" w:rsidRDefault="00006F1E" w:rsidP="00BF7499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Calibri" w:hAnsi="Calibri" w:cs="Calibri"/>
        </w:rPr>
      </w:pPr>
      <w:r w:rsidRPr="00BF7499">
        <w:rPr>
          <w:rFonts w:ascii="Calibri" w:hAnsi="Calibri" w:cs="Calibri"/>
        </w:rPr>
        <w:t>Věřitel prohlašuje, že po převzetí dluhu původního dlužníka novým dlužníkem podle</w:t>
      </w:r>
      <w:r w:rsidR="00BF7499"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 xml:space="preserve">předchozích odstavců vůči původnímu dlužníkovi </w:t>
      </w:r>
      <w:r w:rsidR="00BF7499" w:rsidRPr="00BF7499">
        <w:rPr>
          <w:rFonts w:ascii="Calibri" w:hAnsi="Calibri" w:cs="Calibri"/>
        </w:rPr>
        <w:t xml:space="preserve">nadále </w:t>
      </w:r>
      <w:r w:rsidRPr="00BF7499">
        <w:rPr>
          <w:rFonts w:ascii="Calibri" w:hAnsi="Calibri" w:cs="Calibri"/>
        </w:rPr>
        <w:t>neeviduje žádné pohledávky vzniklé z pracovního poměru původního dlužníka u věřitele.</w:t>
      </w:r>
    </w:p>
    <w:p w14:paraId="4F9717D9" w14:textId="77777777" w:rsidR="00006F1E" w:rsidRPr="00006F1E" w:rsidRDefault="00006F1E" w:rsidP="00BF7499">
      <w:pPr>
        <w:spacing w:after="0"/>
        <w:jc w:val="center"/>
        <w:rPr>
          <w:rFonts w:ascii="Calibri" w:hAnsi="Calibri" w:cs="Calibri"/>
          <w:b/>
          <w:bCs/>
        </w:rPr>
      </w:pPr>
      <w:r w:rsidRPr="00006F1E">
        <w:rPr>
          <w:rFonts w:ascii="Calibri" w:hAnsi="Calibri" w:cs="Calibri"/>
          <w:b/>
          <w:bCs/>
        </w:rPr>
        <w:t>III.</w:t>
      </w:r>
    </w:p>
    <w:p w14:paraId="727ABDF0" w14:textId="2C0F89C1" w:rsidR="00006F1E" w:rsidRPr="00006F1E" w:rsidRDefault="00BF7499" w:rsidP="00BF7499">
      <w:pPr>
        <w:jc w:val="center"/>
        <w:rPr>
          <w:rFonts w:ascii="Calibri" w:hAnsi="Calibri" w:cs="Calibri"/>
          <w:b/>
          <w:bCs/>
        </w:rPr>
      </w:pPr>
      <w:proofErr w:type="spellStart"/>
      <w:r w:rsidRPr="00BF7499">
        <w:rPr>
          <w:rFonts w:ascii="Calibri" w:hAnsi="Calibri" w:cs="Calibri"/>
          <w:b/>
          <w:bCs/>
        </w:rPr>
        <w:t>Závěřečná</w:t>
      </w:r>
      <w:proofErr w:type="spellEnd"/>
      <w:r w:rsidR="00006F1E" w:rsidRPr="00006F1E">
        <w:rPr>
          <w:rFonts w:ascii="Calibri" w:hAnsi="Calibri" w:cs="Calibri"/>
          <w:b/>
          <w:bCs/>
        </w:rPr>
        <w:t xml:space="preserve"> ustanovení</w:t>
      </w:r>
    </w:p>
    <w:p w14:paraId="7E31401C" w14:textId="6B0A3591" w:rsidR="00006F1E" w:rsidRPr="00BF7499" w:rsidRDefault="00006F1E" w:rsidP="00BF7499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Calibri" w:hAnsi="Calibri" w:cs="Calibri"/>
        </w:rPr>
      </w:pPr>
      <w:r w:rsidRPr="00BF7499">
        <w:rPr>
          <w:rFonts w:ascii="Calibri" w:hAnsi="Calibri" w:cs="Calibri"/>
        </w:rPr>
        <w:t>Tato dohoda je sepsána ve třech vyhotoveních, z nichž po uzavření každá smluvní strana</w:t>
      </w:r>
      <w:r w:rsidR="00BF7499"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obdrží jedno podepsané vyhotovení.</w:t>
      </w:r>
    </w:p>
    <w:p w14:paraId="65887BD5" w14:textId="391D4B7F" w:rsidR="00BF7499" w:rsidRPr="00BF7499" w:rsidRDefault="00006F1E" w:rsidP="00BF7499">
      <w:pPr>
        <w:pStyle w:val="Odstavecseseznamem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rFonts w:ascii="Calibri" w:hAnsi="Calibri" w:cs="Calibri"/>
        </w:rPr>
      </w:pPr>
      <w:r w:rsidRPr="00BF7499">
        <w:rPr>
          <w:rFonts w:ascii="Calibri" w:hAnsi="Calibri" w:cs="Calibri"/>
        </w:rPr>
        <w:t>Práva a povinnosti smluvních stran touto dohodou výslovně neupravené se řídí příslušnými</w:t>
      </w:r>
      <w:r w:rsidR="00BF7499"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ustanoveními občanského zákoníku, zejména pak ustanovením § 1888 a následujících o převzetí</w:t>
      </w:r>
      <w:r w:rsidR="00BF7499"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dluhu.</w:t>
      </w:r>
    </w:p>
    <w:p w14:paraId="62716088" w14:textId="7397FFF8" w:rsidR="005B3DFB" w:rsidRDefault="00BF7499" w:rsidP="00BF7499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Calibri" w:hAnsi="Calibri" w:cs="Calibri"/>
        </w:rPr>
      </w:pPr>
      <w:r w:rsidRPr="00BF7499">
        <w:rPr>
          <w:rFonts w:ascii="Calibri" w:hAnsi="Calibri" w:cs="Calibri"/>
          <w:kern w:val="0"/>
        </w:rPr>
        <w:t>Smluvní</w:t>
      </w:r>
      <w:r w:rsidRPr="00BF7499">
        <w:rPr>
          <w:rFonts w:ascii="Calibri" w:hAnsi="Calibri" w:cs="Calibri"/>
        </w:rPr>
        <w:t xml:space="preserve"> strany této shodně prohlašují, že jsou plně svéprávné a oprávněné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k uzavření této dohody, že si tuto dohodu před jejím podpisem přečetly, porozuměly jejímu obsahu,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s obsahem této dohody souhlasí, a že je tato dohoda projevem jejich pravé, vážné a svobodné vůle,</w:t>
      </w:r>
      <w:r w:rsidRPr="00BF7499">
        <w:rPr>
          <w:rFonts w:ascii="Calibri" w:hAnsi="Calibri" w:cs="Calibri"/>
        </w:rPr>
        <w:t xml:space="preserve"> </w:t>
      </w:r>
      <w:r w:rsidRPr="00BF7499">
        <w:rPr>
          <w:rFonts w:ascii="Calibri" w:hAnsi="Calibri" w:cs="Calibri"/>
        </w:rPr>
        <w:t>což potvrzují svými níže připojenými podpisy</w:t>
      </w:r>
      <w:r w:rsidRPr="00BF7499">
        <w:rPr>
          <w:rFonts w:ascii="Calibri" w:hAnsi="Calibri" w:cs="Calibri"/>
        </w:rPr>
        <w:t>.</w:t>
      </w:r>
    </w:p>
    <w:p w14:paraId="4D363157" w14:textId="77777777" w:rsidR="00CA3D6C" w:rsidRDefault="00CA3D6C" w:rsidP="00CA3D6C">
      <w:pPr>
        <w:jc w:val="both"/>
        <w:rPr>
          <w:rFonts w:ascii="Calibri" w:hAnsi="Calibri" w:cs="Calibri"/>
        </w:rPr>
      </w:pPr>
    </w:p>
    <w:p w14:paraId="5752FAB3" w14:textId="1A20C61A" w:rsidR="00CA3D6C" w:rsidRDefault="00CA3D6C" w:rsidP="00CA3D6C">
      <w:pPr>
        <w:jc w:val="both"/>
        <w:rPr>
          <w:rFonts w:ascii="Calibri" w:hAnsi="Calibri" w:cs="Calibri"/>
          <w:i/>
          <w:iCs/>
        </w:rPr>
      </w:pPr>
      <w:r w:rsidRPr="00CA3D6C">
        <w:rPr>
          <w:rFonts w:ascii="Calibri" w:hAnsi="Calibri" w:cs="Calibri"/>
          <w:i/>
          <w:iCs/>
        </w:rPr>
        <w:t>Příloha č. 1 – Vyčíslení dluhu</w:t>
      </w:r>
    </w:p>
    <w:p w14:paraId="273E25F9" w14:textId="540BD427" w:rsidR="00DD4BC9" w:rsidRDefault="00DD4BC9" w:rsidP="00DD4B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 ………. dne ………..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V ………. dne ………..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V ………. dne ………..</w:t>
      </w:r>
    </w:p>
    <w:p w14:paraId="202A6D32" w14:textId="77777777" w:rsidR="00DD4BC9" w:rsidRDefault="00DD4BC9" w:rsidP="00DD4BC9">
      <w:pPr>
        <w:jc w:val="both"/>
        <w:rPr>
          <w:rFonts w:ascii="Calibri" w:hAnsi="Calibri" w:cs="Calibri"/>
        </w:rPr>
      </w:pPr>
    </w:p>
    <w:p w14:paraId="5C04B3A6" w14:textId="77777777" w:rsidR="00DD4BC9" w:rsidRDefault="00DD4BC9" w:rsidP="00DD4BC9">
      <w:pPr>
        <w:jc w:val="both"/>
        <w:rPr>
          <w:rFonts w:ascii="Calibri" w:hAnsi="Calibri" w:cs="Calibri"/>
        </w:rPr>
      </w:pPr>
    </w:p>
    <w:p w14:paraId="2211EB20" w14:textId="77777777" w:rsidR="00DD4BC9" w:rsidRPr="00DD4BC9" w:rsidRDefault="00DD4BC9" w:rsidP="00DD4BC9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………………………………</w:t>
      </w:r>
    </w:p>
    <w:p w14:paraId="16A7E58E" w14:textId="14E76E57" w:rsidR="00DD4BC9" w:rsidRDefault="00DD4BC9" w:rsidP="00DD4BC9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Jan Šikovný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za Beta s.r.o.,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Milan Řezníček</w:t>
      </w:r>
    </w:p>
    <w:p w14:paraId="7A80B3D5" w14:textId="5654571E" w:rsidR="00DD4BC9" w:rsidRPr="00DD4BC9" w:rsidRDefault="00DD4BC9" w:rsidP="00DD4B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Pavel Mezník, jednatel</w:t>
      </w:r>
    </w:p>
    <w:p w14:paraId="3DE14761" w14:textId="6B4499C1" w:rsidR="00DD4BC9" w:rsidRPr="00DD4BC9" w:rsidRDefault="00DD4BC9" w:rsidP="00CA3D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sectPr w:rsidR="00DD4BC9" w:rsidRPr="00DD4BC9" w:rsidSect="001D00C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23EB1"/>
    <w:multiLevelType w:val="hybridMultilevel"/>
    <w:tmpl w:val="F3D6E9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779E7"/>
    <w:multiLevelType w:val="hybridMultilevel"/>
    <w:tmpl w:val="6778C018"/>
    <w:lvl w:ilvl="0" w:tplc="5792EF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47AE4"/>
    <w:multiLevelType w:val="hybridMultilevel"/>
    <w:tmpl w:val="06A8C3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341CA"/>
    <w:multiLevelType w:val="hybridMultilevel"/>
    <w:tmpl w:val="331633EE"/>
    <w:lvl w:ilvl="0" w:tplc="5792EF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25454"/>
    <w:multiLevelType w:val="hybridMultilevel"/>
    <w:tmpl w:val="7C346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899009">
    <w:abstractNumId w:val="1"/>
  </w:num>
  <w:num w:numId="2" w16cid:durableId="203715684">
    <w:abstractNumId w:val="3"/>
  </w:num>
  <w:num w:numId="3" w16cid:durableId="239868818">
    <w:abstractNumId w:val="2"/>
  </w:num>
  <w:num w:numId="4" w16cid:durableId="103575475">
    <w:abstractNumId w:val="4"/>
  </w:num>
  <w:num w:numId="5" w16cid:durableId="21987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F1E"/>
    <w:rsid w:val="00006F1E"/>
    <w:rsid w:val="00107DF5"/>
    <w:rsid w:val="00133BBD"/>
    <w:rsid w:val="001D00C1"/>
    <w:rsid w:val="0023138C"/>
    <w:rsid w:val="00264F7D"/>
    <w:rsid w:val="002E145A"/>
    <w:rsid w:val="0038597A"/>
    <w:rsid w:val="0048581C"/>
    <w:rsid w:val="005B3DFB"/>
    <w:rsid w:val="008C5512"/>
    <w:rsid w:val="00940B3D"/>
    <w:rsid w:val="00997620"/>
    <w:rsid w:val="00A05746"/>
    <w:rsid w:val="00AD32EB"/>
    <w:rsid w:val="00BD7DCC"/>
    <w:rsid w:val="00BF7499"/>
    <w:rsid w:val="00CA3D6C"/>
    <w:rsid w:val="00CC40DF"/>
    <w:rsid w:val="00DD4BC9"/>
    <w:rsid w:val="00F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08E1"/>
  <w15:chartTrackingRefBased/>
  <w15:docId w15:val="{675F1068-3E0B-417B-99EB-5A8AD0B3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6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6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6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6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6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6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6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6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6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6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6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6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6F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6F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6F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6F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6F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6F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6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6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6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6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6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6F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6F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6F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6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6F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6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582</Words>
  <Characters>3370</Characters>
  <Application>Microsoft Office Word</Application>
  <DocSecurity>0</DocSecurity>
  <Lines>78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Baloghova</dc:creator>
  <cp:keywords/>
  <dc:description/>
  <cp:lastModifiedBy>Erika Baloghova</cp:lastModifiedBy>
  <cp:revision>3</cp:revision>
  <dcterms:created xsi:type="dcterms:W3CDTF">2025-10-26T08:34:00Z</dcterms:created>
  <dcterms:modified xsi:type="dcterms:W3CDTF">2025-10-26T09:09:00Z</dcterms:modified>
</cp:coreProperties>
</file>